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街头男孩</w:t>
      </w:r>
    </w:p>
    <w:p>
      <w:r>
        <w:rPr>
          <w:rFonts w:ascii="宋体" w:hAnsi="宋体" w:eastAsia="宋体"/>
          <w:sz w:val="24"/>
        </w:rPr>
        <w:t>（美）洛伦佐·卡喀特拉（Lorenzo Carcaterra）著；郑项林，戴行钺，毛菊英译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（美）洛伦佐·卡喀特拉（Lorenzo Carcaterra）著；郑项林，戴行钺，毛菊英译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本书出售、求购地址：https://www.jiaokey.com/book/detail/11520147.html</w:t>
      </w:r>
    </w:p>
    <w:p>
      <w:r>
        <w:t>更多相关图书推荐：https://www.jiaokey.com</w:t>
      </w:r>
    </w:p>
    <w:p>
      <w:r>
        <w:t>（美）洛伦佐·卡喀特拉（Lorenzo Carcaterra）著；郑项林，戴行钺，毛菊英译 其他作品：https://www.jiaokey.com/tag/（美）洛伦佐·卡喀特拉（Lorenzo Carcaterra）著；郑项林，戴行钺，毛菊英译.html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关键词搜索：https://www.jiaokey.com/tag/街头男孩.html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