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“金财工程”建设指导手册</w:t>
      </w:r>
    </w:p>
    <w:p>
      <w:r>
        <w:rPr>
          <w:rFonts w:ascii="宋体" w:hAnsi="宋体" w:eastAsia="宋体"/>
          <w:sz w:val="24"/>
        </w:rPr>
        <w:t>全国财政系统“金财工程”建设座谈会会务组编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“金财工程”建设指导手册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全国财政系统“金财工程”建设座谈会会务组编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本书出售、求购地址：https://www.jiaokey.com/book/detail/11522176.html</w:t>
      </w:r>
    </w:p>
    <w:p>
      <w:r>
        <w:t>更多相关图书推荐：https://www.jiaokey.com</w:t>
      </w:r>
    </w:p>
    <w:p>
      <w:r>
        <w:t>全国财政系统“金财工程”建设座谈会会务组编 其他作品：https://www.jiaokey.com/tag/全国财政系统“金财工程”建设座谈会会务组编.html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关键词搜索：https://www.jiaokey.com/tag/“金财工程”建设指导手册.html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