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隐性资源  企业赢得持续竞争优势的源泉</w:t>
      </w:r>
    </w:p>
    <w:p>
      <w:r>
        <w:rPr>
          <w:rFonts w:ascii="宋体" w:hAnsi="宋体" w:eastAsia="宋体"/>
          <w:sz w:val="24"/>
        </w:rPr>
        <w:t>（英）维洛尼克·安布罗西尼（Veronique Ambrosini）著；詹正茂，陈婷婷，曹舒弢等译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隐性资源  企业赢得持续竞争优势的源泉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（英）维洛尼克·安布罗西尼（Veronique Ambrosini）著；詹正茂，陈婷婷，曹舒弢等译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本书出售、求购地址：https://www.jiaokey.com/book/detail/11523583.html</w:t>
      </w:r>
    </w:p>
    <w:p>
      <w:r>
        <w:t>更多相关图书推荐：https://www.jiaokey.com</w:t>
      </w:r>
    </w:p>
    <w:p>
      <w:r>
        <w:t>（英）维洛尼克·安布罗西尼（Veronique Ambrosini）著；詹正茂，陈婷婷，曹舒弢等译 其他作品：https://www.jiaokey.com/tag/（英）维洛尼克·安布罗西尼（Veronique Ambrosini）著；詹正茂，陈婷婷，曹舒弢等译.html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关键词搜索：https://www.jiaokey.com/tag/隐性资源  企业赢得持续竞争优势的源泉.html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