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新生代艺术家职业手册</w:t>
      </w:r>
    </w:p>
    <w:p>
      <w:r>
        <w:rPr>
          <w:rFonts w:ascii="宋体" w:hAnsi="宋体" w:eastAsia="宋体"/>
          <w:sz w:val="24"/>
        </w:rPr>
        <w:t>（美）玛格丽特·R. 拉泽瑞（Margaret R. Lazzari）著；陈玥蕾，何惠阳译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新生代艺术家职业手册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（美）玛格丽特·R. 拉泽瑞（Margaret R. Lazzari）著；陈玥蕾，何惠阳译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本书出售、求购地址：https://www.jiaokey.com/book/detail/11528964.html</w:t>
      </w:r>
    </w:p>
    <w:p>
      <w:r>
        <w:t>更多相关图书推荐：https://www.jiaokey.com</w:t>
      </w:r>
    </w:p>
    <w:p>
      <w:r>
        <w:t>（美）玛格丽特·R. 拉泽瑞（Margaret R. Lazzari）著；陈玥蕾，何惠阳译 其他作品：https://www.jiaokey.com/tag/（美）玛格丽特·R. 拉泽瑞（Margaret R. Lazzari）著；陈玥蕾，何惠阳译.html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关键词搜索：https://www.jiaokey.com/tag/新生代艺术家职业手册.html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