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网络经济与企业经营</w:t>
      </w:r>
    </w:p>
    <w:p>
      <w:r>
        <w:rPr>
          <w:rFonts w:ascii="宋体" w:hAnsi="宋体" w:eastAsia="宋体"/>
          <w:sz w:val="24"/>
        </w:rPr>
        <w:t>杨志主编；侯书森副主编；中国企业管理培训中心，中国人民大学风险资本与网络经济研究中心编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网络经济与企业经营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杨志主编；侯书森副主编；中国企业管理培训中心，中国人民大学风险资本与网络经济研究中心编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本书出售、求购地址：https://www.jiaokey.com/book/detail/11539031.html</w:t>
      </w:r>
    </w:p>
    <w:p>
      <w:r>
        <w:t>更多相关图书推荐：https://www.jiaokey.com</w:t>
      </w:r>
    </w:p>
    <w:p>
      <w:r>
        <w:t>杨志主编；侯书森副主编；中国企业管理培训中心，中国人民大学风险资本与网络经济研究中心编 其他作品：https://www.jiaokey.com/tag/杨志主编；侯书森副主编；中国企业管理培训中心，中国人民大学风险资本与网络经济研究中心编.html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关键词搜索：https://www.jiaokey.com/tag/网络经济与企业经营.html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