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险象环生的市场  如何应对金融危机</w:t>
      </w:r>
    </w:p>
    <w:p>
      <w:r>
        <w:rPr>
          <w:rFonts w:ascii="宋体" w:hAnsi="宋体" w:eastAsia="宋体"/>
          <w:sz w:val="24"/>
        </w:rPr>
        <w:t>多米尼克·巴顿（Dominic Barton），罗伯托·纽威尔（Roberto Newell），格雷戈里·威尔逊（Gregory Wilson）著；徐志宏等译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险象环生的市场  如何应对金融危机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多米尼克·巴顿（Dominic Barton），罗伯托·纽威尔（Roberto Newell），格雷戈里·威尔逊（Gregory Wilson）著；徐志宏等译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本书出售、求购地址：https://www.jiaokey.com/book/detail/11543014.html</w:t>
      </w:r>
    </w:p>
    <w:p>
      <w:r>
        <w:t>更多相关图书推荐：https://www.jiaokey.com</w:t>
      </w:r>
    </w:p>
    <w:p>
      <w:r>
        <w:t>多米尼克·巴顿（Dominic Barton），罗伯托·纽威尔（Roberto Newell），格雷戈里·威尔逊（Gregory Wilson）著；徐志宏等译 其他作品：https://www.jiaokey.com/tag/多米尼克·巴顿（Dominic Barton），罗伯托·纽威尔（Roberto Newell），格雷戈里·威尔逊（Gregory Wilson）著；徐志宏等译.html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关键词搜索：https://www.jiaokey.com/tag/险象环生的市场  如何应对金融危机.html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