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心渊觅踪  西方现代小说解读</w:t>
      </w:r>
    </w:p>
    <w:p>
      <w:r>
        <w:rPr>
          <w:rFonts w:ascii="宋体" w:hAnsi="宋体" w:eastAsia="宋体"/>
          <w:sz w:val="24"/>
        </w:rPr>
        <w:t>陈家春赏鉴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心渊觅踪  西方现代小说解读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陈家春赏鉴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香港智汇语文培训中心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本书出售、求购地址：https://www.jiaokey.com/book/detail/11548161.html</w:t>
      </w:r>
    </w:p>
    <w:p>
      <w:r>
        <w:t>更多相关图书推荐：https://www.jiaokey.com</w:t>
      </w:r>
    </w:p>
    <w:p>
      <w:r>
        <w:t>陈家春赏鉴 其他作品：https://www.jiaokey.com/tag/陈家春赏鉴.html</w:t>
      </w:r>
    </w:p>
    <w:p>
      <w:r>
        <w:t>香港智汇语文培训中心 出版图书：https://www.jiaokey.com/tag/香港智汇语文培训中心.html</w:t>
      </w:r>
    </w:p>
    <w:p>
      <w:r>
        <w:t>关键词搜索：https://www.jiaokey.com/tag/心渊觅踪  西方现代小说解读.html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