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房地产中的环境问题</w:t>
      </w:r>
    </w:p>
    <w:p>
      <w:r>
        <w:rPr>
          <w:rFonts w:ascii="宋体" w:hAnsi="宋体" w:eastAsia="宋体"/>
          <w:sz w:val="24"/>
        </w:rPr>
        <w:t>（美）约瑟夫·E·高特尔斯（Joseph E. Goeters）著；李红莲，隋荷，罗云译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房地产中的环境问题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（美）约瑟夫·E·高特尔斯（Joseph E. Goeters）著；李红莲，隋荷，罗云译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本书出售、求购地址：https://www.jiaokey.com/book/detail/11549403.html</w:t>
      </w:r>
    </w:p>
    <w:p>
      <w:r>
        <w:t>更多相关图书推荐：https://www.jiaokey.com</w:t>
      </w:r>
    </w:p>
    <w:p>
      <w:r>
        <w:t>（美）约瑟夫·E·高特尔斯（Joseph E. Goeters）著；李红莲，隋荷，罗云译 其他作品：https://www.jiaokey.com/tag/（美）约瑟夫·E·高特尔斯（Joseph E. Goeters）著；李红莲，隋荷，罗云译.html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关键词搜索：https://www.jiaokey.com/tag/房地产中的环境问题.html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