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老年眼科疾病防治与调养</w:t>
      </w:r>
    </w:p>
    <w:p>
      <w:r>
        <w:rPr>
          <w:rFonts w:ascii="宋体" w:hAnsi="宋体" w:eastAsia="宋体"/>
          <w:sz w:val="24"/>
        </w:rPr>
        <w:t>刘兴山，李春艳，罗国新主编；刘桂霞，秦晓晔，郭红阳，王月，张美芳，于红霞，王建，朱成义编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老年眼科疾病防治与调养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刘兴山，李春艳，罗国新主编；刘桂霞，秦晓晔，郭红阳，王月，张美芳，于红霞，王建，朱成义编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本书出售、求购地址：https://www.jiaokey.com/book/detail/11563752.html</w:t>
      </w:r>
    </w:p>
    <w:p>
      <w:r>
        <w:t>更多相关图书推荐：https://www.jiaokey.com</w:t>
      </w:r>
    </w:p>
    <w:p>
      <w:r>
        <w:t>刘兴山，李春艳，罗国新主编；刘桂霞，秦晓晔，郭红阳，王月，张美芳，于红霞，王建，朱成义编 其他作品：https://www.jiaokey.com/tag/刘兴山，李春艳，罗国新主编；刘桂霞，秦晓晔，郭红阳，王月，张美芳，于红霞，王建，朱成义编.html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关键词搜索：https://www.jiaokey.com/tag/老年眼科疾病防治与调养.html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