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隋唐五代社会生活史</w:t>
      </w:r>
    </w:p>
    <w:p>
      <w:r>
        <w:rPr>
          <w:rFonts w:ascii="宋体" w:hAnsi="宋体" w:eastAsia="宋体"/>
          <w:sz w:val="24"/>
        </w:rPr>
        <w:t>李斌城  李锦绣  张泽咸  吴丽娱  冻国栋  黄正建著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隋唐五代社会生活史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李斌城  李锦绣  张泽咸  吴丽娱  冻国栋  黄正建著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本书出售、求购地址：https://www.jiaokey.com/book/detail/11580294.html</w:t>
      </w:r>
    </w:p>
    <w:p>
      <w:r>
        <w:t>更多相关图书推荐：https://www.jiaokey.com</w:t>
      </w:r>
    </w:p>
    <w:p>
      <w:r>
        <w:t>李斌城  李锦绣  张泽咸  吴丽娱  冻国栋  黄正建著 其他作品：https://www.jiaokey.com/tag/李斌城  李锦绣  张泽咸  吴丽娱  冻国栋  黄正建著.html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关键词搜索：https://www.jiaokey.com/tag/隋唐五代社会生活史.html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