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全球生产网络与东亚技术变革</w:t>
      </w:r>
    </w:p>
    <w:p>
      <w:r>
        <w:rPr>
          <w:rFonts w:ascii="宋体" w:hAnsi="宋体" w:eastAsia="宋体"/>
          <w:sz w:val="24"/>
        </w:rPr>
        <w:t>Shahid Yusuf，M. Anjum Altaf，Kaoru Nabeshima编；中国社会科学院亚太所译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全球生产网络与东亚技术变革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 Yusuf，M. Anjum Altaf，Kaoru Nabeshima编；中国社会科学院亚太所译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本书出售、求购地址：https://www.jiaokey.com/book/detail/11580902.html</w:t>
      </w:r>
    </w:p>
    <w:p>
      <w:r>
        <w:t>更多相关图书推荐：https://www.jiaokey.com</w:t>
      </w:r>
    </w:p>
    <w:p>
      <w:r>
        <w:t>Shahid Yusuf，M. Anjum Altaf，Kaoru Nabeshima编；中国社会科学院亚太所译 其他作品：https://www.jiaokey.com/tag/Shahid Yusuf，M. Anjum Altaf，Kaoru Nabeshima编；中国社会科学院亚太所译.html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关键词搜索：https://www.jiaokey.com/tag/全球生产网络与东亚技术变革.html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