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2005年第1期  总第25期  中国丝网版画</w:t>
      </w:r>
    </w:p>
    <w:p>
      <w:r>
        <w:rPr>
          <w:rFonts w:ascii="宋体" w:hAnsi="宋体" w:eastAsia="宋体"/>
          <w:sz w:val="24"/>
        </w:rPr>
        <w:t>齐凤阁主编；中国美术家协会版画艺术委员会，深圳大学艺术学院主编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2005年第1期  总第25期  中国丝网版画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齐凤阁主编；中国美术家协会版画艺术委员会，深圳大学艺术学院主编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本书出售、求购地址：https://www.jiaokey.com/book/detail/11601579.html</w:t>
      </w:r>
    </w:p>
    <w:p>
      <w:r>
        <w:t>更多相关图书推荐：https://www.jiaokey.com</w:t>
      </w:r>
    </w:p>
    <w:p>
      <w:r>
        <w:t>齐凤阁主编；中国美术家协会版画艺术委员会，深圳大学艺术学院主编 其他作品：https://www.jiaokey.com/tag/齐凤阁主编；中国美术家协会版画艺术委员会，深圳大学艺术学院主编.html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关键词搜索：https://www.jiaokey.com/tag/中国版画  2005年第1期  总第25期  中国丝网版画.html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