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用FOXPRO开发MIS系统的方法步骤及程序设计</w:t>
      </w:r>
    </w:p>
    <w:p>
      <w:r>
        <w:rPr>
          <w:rFonts w:ascii="宋体" w:hAnsi="宋体" w:eastAsia="宋体"/>
          <w:sz w:val="24"/>
        </w:rPr>
        <w:t>吴顺光，王冰，杨曙编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用FOXPRO开发MIS系统的方法步骤及程序设计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吴顺光，王冰，杨曙编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本书出售、求购地址：https://www.jiaokey.com/book/detail/11613507.html</w:t>
      </w:r>
    </w:p>
    <w:p>
      <w:r>
        <w:t>更多相关图书推荐：https://www.jiaokey.com</w:t>
      </w:r>
    </w:p>
    <w:p>
      <w:r>
        <w:t>吴顺光，王冰，杨曙编 其他作品：https://www.jiaokey.com/tag/吴顺光，王冰，杨曙编.html</w:t>
      </w:r>
    </w:p>
    <w:p>
      <w:r>
        <w:t>陕西电子杂志社 出版图书：https://www.jiaokey.com/tag/陕西电子杂志社.html</w:t>
      </w:r>
    </w:p>
    <w:p>
      <w:r>
        <w:t>关键词搜索：https://www.jiaokey.com/tag/用FOXPRO开发MIS系统的方法步骤及程序设计.html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