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人性的欢歌  文艺复兴</w:t>
      </w:r>
    </w:p>
    <w:p>
      <w:r>
        <w:rPr>
          <w:rFonts w:ascii="宋体" w:hAnsi="宋体" w:eastAsia="宋体"/>
          <w:sz w:val="24"/>
        </w:rPr>
        <w:t>孔圣根编写；赵海，胡卫东绘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人性的欢歌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孔圣根编写；赵海，胡卫东绘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本书出售、求购地址：https://www.jiaokey.com/book/detail/11616072.html</w:t>
      </w:r>
    </w:p>
    <w:p>
      <w:r>
        <w:t>更多相关图书推荐：https://www.jiaokey.com</w:t>
      </w:r>
    </w:p>
    <w:p>
      <w:r>
        <w:t>孔圣根编写；赵海，胡卫东绘 其他作品：https://www.jiaokey.com/tag/孔圣根编写；赵海，胡卫东绘.html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关键词搜索：https://www.jiaokey.com/tag/人性的欢歌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