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必修4</w:t>
      </w:r>
    </w:p>
    <w:p>
      <w:r>
        <w:rPr>
          <w:rFonts w:ascii="宋体" w:hAnsi="宋体" w:eastAsia="宋体"/>
          <w:sz w:val="24"/>
        </w:rPr>
        <w:t>陈佳民，柯汉琳主编；吴惟粤，陈建伟，王土荣副主编；陈妙云本册主编；张林林本册副主编；陈妙云，张林林，魏达纯，林健，李静编写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陈佳民，柯汉琳主编；吴惟粤，陈建伟，王土荣副主编；陈妙云本册主编；张林林本册副主编；陈妙云，张林林，魏达纯，林健，李静编写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本书出售、求购地址：https://www.jiaokey.com/book/detail/11624255.html</w:t>
      </w:r>
    </w:p>
    <w:p>
      <w:r>
        <w:t>更多相关图书推荐：https://www.jiaokey.com</w:t>
      </w:r>
    </w:p>
    <w:p>
      <w:r>
        <w:t>陈佳民，柯汉琳主编；吴惟粤，陈建伟，王土荣副主编；陈妙云本册主编；张林林本册副主编；陈妙云，张林林，魏达纯，林健，李静编写 其他作品：https://www.jiaokey.com/tag/陈佳民，柯汉琳主编；吴惟粤，陈建伟，王土荣副主编；陈妙云本册主编；张林林本册副主编；陈妙云，张林林，魏达纯，林健，李静编写.html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