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选修3-1</w:t>
      </w:r>
    </w:p>
    <w:p>
      <w:r>
        <w:rPr>
          <w:rFonts w:ascii="宋体" w:hAnsi="宋体" w:eastAsia="宋体"/>
          <w:sz w:val="24"/>
        </w:rPr>
        <w:t>保宗悌主编；布正明，王笑君副主编；陶力沛本册主编；邓琼，许鹤龄，陈胜春，周子龙，徐荣华，詹伟琴编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保宗悌主编；布正明，王笑君副主编；陶力沛本册主编；邓琼，许鹤龄，陈胜春，周子龙，徐荣华，詹伟琴编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本书出售、求购地址：https://www.jiaokey.com/book/detail/11624284.html</w:t>
      </w:r>
    </w:p>
    <w:p>
      <w:r>
        <w:t>更多相关图书推荐：https://www.jiaokey.com</w:t>
      </w:r>
    </w:p>
    <w:p>
      <w:r>
        <w:t>保宗悌主编；布正明，王笑君副主编；陶力沛本册主编；邓琼，许鹤龄，陈胜春，周子龙，徐荣华，詹伟琴编 其他作品：https://www.jiaokey.com/tag/保宗悌主编；布正明，王笑君副主编；陶力沛本册主编；邓琼，许鹤龄，陈胜春，周子龙，徐荣华，詹伟琴编.html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