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书名：中医内科病证案例分析法及辨证思路</w:t>
      </w:r>
    </w:p>
    <w:p>
      <w:r>
        <w:t>作者：刘士英编著</w:t>
      </w:r>
    </w:p>
    <w:p>
      <w:r>
        <w:t>出版社：哈尔滨：黑龙江科学技术出版社</w:t>
      </w:r>
    </w:p>
    <w:p>
      <w:r>
        <w:t>出版日期：2006.03</w:t>
      </w:r>
    </w:p>
    <w:p>
      <w:r>
        <w:t>总页数：311</w:t>
      </w:r>
    </w:p>
    <w:p>
      <w:r>
        <w:t>更多请访问教客网: www.jiaokey.com</w:t>
      </w:r>
    </w:p>
    <w:p>
      <w:r>
        <w:t>中医内科病证案例分析法及辨证思路 评论地址：https://www.jiaokey.com/book/detail/11624850.html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