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书法篆刻教学</w:t>
      </w:r>
    </w:p>
    <w:p>
      <w:r>
        <w:rPr>
          <w:rFonts w:ascii="宋体" w:hAnsi="宋体" w:eastAsia="宋体"/>
          <w:sz w:val="24"/>
        </w:rPr>
        <w:t>陈浩主编；曾维华，沈伟，王旭初副主编；李俊，王方呈，楼晓勉编著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书法篆刻教学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陈浩主编；曾维华，沈伟，王旭初副主编；李俊，王方呈，楼晓勉编著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本书出售、求购地址：https://www.jiaokey.com/book/detail/11625528.html</w:t>
      </w:r>
    </w:p>
    <w:p>
      <w:r>
        <w:t>更多相关图书推荐：https://www.jiaokey.com</w:t>
      </w:r>
    </w:p>
    <w:p>
      <w:r>
        <w:t>陈浩主编；曾维华，沈伟，王旭初副主编；李俊，王方呈，楼晓勉编著 其他作品：https://www.jiaokey.com/tag/陈浩主编；曾维华，沈伟，王旭初副主编；李俊，王方呈，楼晓勉编著.html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关键词搜索：https://www.jiaokey.com/tag/书法篆刻教学.html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