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魏晋南北朝卷  2</w:t>
      </w:r>
    </w:p>
    <w:p>
      <w:r>
        <w:rPr>
          <w:rFonts w:ascii="宋体" w:hAnsi="宋体" w:eastAsia="宋体"/>
          <w:sz w:val="24"/>
        </w:rPr>
        <w:t>张敏，凡平，王红，谷武民，赵冬梅，郑继孝，孙军，李云杉，韩红霞，蔡黎，张秋霞编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魏晋南北朝卷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张敏，凡平，王红，谷武民，赵冬梅，郑继孝，孙军，李云杉，韩红霞，蔡黎，张秋霞编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本书出售、求购地址：https://www.jiaokey.com/book/detail/11626559.html</w:t>
      </w:r>
    </w:p>
    <w:p>
      <w:r>
        <w:t>更多相关图书推荐：https://www.jiaokey.com</w:t>
      </w:r>
    </w:p>
    <w:p>
      <w:r>
        <w:t>张敏，凡平，王红，谷武民，赵冬梅，郑继孝，孙军，李云杉，韩红霞，蔡黎，张秋霞编 其他作品：https://www.jiaokey.com/tag/张敏，凡平，王红，谷武民，赵冬梅，郑继孝，孙军，李云杉，韩红霞，蔡黎，张秋霞编.html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魏晋南北朝卷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