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非线性经济的建模</w:t>
      </w:r>
    </w:p>
    <w:p>
      <w:r>
        <w:rPr>
          <w:rFonts w:ascii="宋体" w:hAnsi="宋体" w:eastAsia="宋体"/>
          <w:sz w:val="24"/>
        </w:rPr>
        <w:t>克莱夫·W.J.格兰杰 蒂莫·泰雷斯维尔塔著；朱保华等译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非线性经济的建模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克莱夫·W.J.格兰杰 蒂莫·泰雷斯维尔塔著；朱保华等译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本书出售、求购地址：https://www.jiaokey.com/book/detail/11628273.html</w:t>
      </w:r>
    </w:p>
    <w:p>
      <w:r>
        <w:t>更多相关图书推荐：https://www.jiaokey.com</w:t>
      </w:r>
    </w:p>
    <w:p>
      <w:r>
        <w:t>克莱夫·W.J.格兰杰 蒂莫·泰雷斯维尔塔著；朱保华等译 其他作品：https://www.jiaokey.com/tag/克莱夫·W.J.格兰杰 蒂莫·泰雷斯维尔塔著；朱保华等译.html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关键词搜索：https://www.jiaokey.com/tag/非线性经济的建模.html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