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透视“盐田模式”：社区从管理到治理体制</w:t>
      </w:r>
    </w:p>
    <w:p>
      <w:r>
        <w:rPr>
          <w:rFonts w:ascii="宋体" w:hAnsi="宋体" w:eastAsia="宋体"/>
          <w:sz w:val="24"/>
        </w:rPr>
        <w:t>侯伊莎主编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透视“盐田模式”：社区从管理到治理体制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侯伊莎主编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本书出售、求购地址：https://www.jiaokey.com/book/detail/11632179.html</w:t>
      </w:r>
    </w:p>
    <w:p>
      <w:r>
        <w:t>更多相关图书推荐：https://www.jiaokey.com</w:t>
      </w:r>
    </w:p>
    <w:p>
      <w:r>
        <w:t>侯伊莎主编 其他作品：https://www.jiaokey.com/tag/侯伊莎主编.html</w:t>
      </w:r>
    </w:p>
    <w:p>
      <w:r>
        <w:t>关键词搜索：https://www.jiaokey.com/tag/透视“盐田模式”：社区从管理到治理体制.html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