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生物  2</w:t>
      </w:r>
    </w:p>
    <w:p>
      <w:r>
        <w:rPr>
          <w:rFonts w:ascii="宋体" w:hAnsi="宋体" w:eastAsia="宋体"/>
          <w:sz w:val="24"/>
        </w:rPr>
        <w:t>金诚主编；韦宏军，杨光银本册主编；蔡文华，罗一多，曹丽敏，张伯春，谢荣祥编者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生物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金诚主编；韦宏军，杨光银本册主编；蔡文华，罗一多，曹丽敏，张伯春，谢荣祥编者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本书出售、求购地址：https://www.jiaokey.com/book/detail/11633401.html</w:t>
      </w:r>
    </w:p>
    <w:p>
      <w:r>
        <w:t>更多相关图书推荐：https://www.jiaokey.com</w:t>
      </w:r>
    </w:p>
    <w:p>
      <w:r>
        <w:t>金诚主编；韦宏军，杨光银本册主编；蔡文华，罗一多，曹丽敏，张伯春，谢荣祥编者 其他作品：https://www.jiaokey.com/tag/金诚主编；韦宏军，杨光银本册主编；蔡文华，罗一多，曹丽敏，张伯春，谢荣祥编者.html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生物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