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现代网络管理</w:t>
      </w:r>
    </w:p>
    <w:p>
      <w:r>
        <w:rPr>
          <w:rFonts w:ascii="宋体" w:hAnsi="宋体" w:eastAsia="宋体"/>
          <w:sz w:val="24"/>
        </w:rPr>
        <w:t>雷雪梅主编；苏力萍，孙辰宇，吴齐跃，赵鹏编著（北京科技大学）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雷雪梅主编；苏力萍，孙辰宇，吴齐跃，赵鹏编著（北京科技大学）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本书出售、求购地址：https://www.jiaokey.com/book/detail/11637553.html</w:t>
      </w:r>
    </w:p>
    <w:p>
      <w:r>
        <w:t>更多相关图书推荐：https://www.jiaokey.com</w:t>
      </w:r>
    </w:p>
    <w:p>
      <w:r>
        <w:t>雷雪梅主编；苏力萍，孙辰宇，吴齐跃，赵鹏编著（北京科技大学） 其他作品：https://www.jiaokey.com/tag/雷雪梅主编；苏力萍，孙辰宇，吴齐跃，赵鹏编著（北京科技大学）.html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