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企业信用管理操作实务  第2版</w:t>
      </w:r>
    </w:p>
    <w:p>
      <w:r>
        <w:rPr>
          <w:rFonts w:ascii="宋体" w:hAnsi="宋体" w:eastAsia="宋体"/>
          <w:sz w:val="24"/>
        </w:rPr>
        <w:t>江苏省企业信用管理协会，上海万事达商业征信服务有限公司编著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企业信用管理操作实务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江苏省企业信用管理协会，上海万事达商业征信服务有限公司编著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本书出售、求购地址：https://www.jiaokey.com/book/detail/11637740.html</w:t>
      </w:r>
    </w:p>
    <w:p>
      <w:r>
        <w:t>更多相关图书推荐：https://www.jiaokey.com</w:t>
      </w:r>
    </w:p>
    <w:p>
      <w:r>
        <w:t>江苏省企业信用管理协会，上海万事达商业征信服务有限公司编著 其他作品：https://www.jiaokey.com/tag/江苏省企业信用管理协会，上海万事达商业征信服务有限公司编著.html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关键词搜索：https://www.jiaokey.com/tag/企业信用管理操作实务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