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政府收支分类改革问题解答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政府收支分类改革问题解答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本书出售、求购地址：https://www.jiaokey.com/book/detail/11637763.html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关键词搜索：https://www.jiaokey.com/tag/政府收支分类改革问题解答.html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