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各个击破  综合及写作分册</w:t>
      </w:r>
    </w:p>
    <w:p>
      <w:r>
        <w:rPr>
          <w:rFonts w:ascii="宋体" w:hAnsi="宋体" w:eastAsia="宋体"/>
          <w:sz w:val="24"/>
        </w:rPr>
        <w:t>陈振东，沈骑丛书总主编；夏天，马可副主编；洪文，丁辉，刘茜，朱晓敏编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各个击破  综合及写作分册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陈振东，沈骑丛书总主编；夏天，马可副主编；洪文，丁辉，刘茜，朱晓敏编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本书出售、求购地址：https://www.jiaokey.com/book/detail/11643239.html</w:t>
      </w:r>
    </w:p>
    <w:p>
      <w:r>
        <w:t>更多相关图书推荐：https://www.jiaokey.com</w:t>
      </w:r>
    </w:p>
    <w:p>
      <w:r>
        <w:t>陈振东，沈骑丛书总主编；夏天，马可副主编；洪文，丁辉，刘茜，朱晓敏编 其他作品：https://www.jiaokey.com/tag/陈振东，沈骑丛书总主编；夏天，马可副主编；洪文，丁辉，刘茜，朱晓敏编.html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关键词搜索：https://www.jiaokey.com/tag/各个击破  综合及写作分册.html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