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经济效益和现代管理</w:t>
      </w:r>
    </w:p>
    <w:p>
      <w:r>
        <w:rPr>
          <w:rFonts w:ascii="宋体" w:hAnsi="宋体" w:eastAsia="宋体"/>
          <w:sz w:val="24"/>
        </w:rPr>
        <w:t>申铁铸，王铁汉主编；刘景礼，郭锦州，刘志静，刘正民，张桦副主编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经济效益和现代管理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申铁铸，王铁汉主编；刘景礼，郭锦州，刘志静，刘正民，张桦副主编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本书出售、求购地址：https://www.jiaokey.com/book/detail/11645653.html</w:t>
      </w:r>
    </w:p>
    <w:p>
      <w:r>
        <w:t>更多相关图书推荐：https://www.jiaokey.com</w:t>
      </w:r>
    </w:p>
    <w:p>
      <w:r>
        <w:t>申铁铸，王铁汉主编；刘景礼，郭锦州，刘志静，刘正民，张桦副主编 其他作品：https://www.jiaokey.com/tag/申铁铸，王铁汉主编；刘景礼，郭锦州，刘志静，刘正民，张桦副主编.html</w:t>
      </w:r>
    </w:p>
    <w:p>
      <w:r>
        <w:t>郑州：河南广播电视出版社 出版图书：https://www.jiaokey.com/tag/郑州：河南广播电视出版社.html</w:t>
      </w:r>
    </w:p>
    <w:p>
      <w:r>
        <w:t>关键词搜索：https://www.jiaokey.com/tag/经济效益和现代管理.html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