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河南石炭纪和早二叠世早期地层与古生物</w:t>
      </w:r>
    </w:p>
    <w:p>
      <w:r>
        <w:rPr>
          <w:rFonts w:ascii="宋体" w:hAnsi="宋体" w:eastAsia="宋体"/>
          <w:sz w:val="24"/>
        </w:rPr>
        <w:t>王德有，净国顺，姜瑗，席运宏，冯进城著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河南石炭纪和早二叠世早期地层与古生物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王德有，净国顺，姜瑗，席运宏，冯进城著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本书出售、求购地址：https://www.jiaokey.com/book/detail/11646147.html</w:t>
      </w:r>
    </w:p>
    <w:p>
      <w:r>
        <w:t>更多相关图书推荐：https://www.jiaokey.com</w:t>
      </w:r>
    </w:p>
    <w:p>
      <w:r>
        <w:t>王德有，净国顺，姜瑗，席运宏，冯进城著 其他作品：https://www.jiaokey.com/tag/王德有，净国顺，姜瑗，席运宏，冯进城著.html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关键词搜索：https://www.jiaokey.com/tag/河南石炭纪和早二叠世早期地层与古生物.html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