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中小企业人力资源国际化管理案例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中小企业人力资源国际化管理案例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本书出售、求购地址：https://www.jiaokey.com/book/detail/11647303.html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关键词搜索：https://www.jiaokey.com/tag/中小企业人力资源国际化管理案例.html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