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体现新课程理念的特色课例</w:t>
      </w:r>
    </w:p>
    <w:p>
      <w:r>
        <w:rPr>
          <w:rFonts w:ascii="宋体" w:hAnsi="宋体" w:eastAsia="宋体"/>
          <w:sz w:val="24"/>
        </w:rPr>
        <w:t>王者，张忻主编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体现新课程理念的特色课例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王者，张忻主编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本书出售、求购地址：https://www.jiaokey.com/book/detail/11656752.html</w:t>
      </w:r>
    </w:p>
    <w:p>
      <w:r>
        <w:t>更多相关图书推荐：https://www.jiaokey.com</w:t>
      </w:r>
    </w:p>
    <w:p>
      <w:r>
        <w:t>王者，张忻主编 其他作品：https://www.jiaokey.com/tag/王者，张忻主编.html</w:t>
      </w:r>
    </w:p>
    <w:p>
      <w:r>
        <w:t>海南出版社 出版图书：https://www.jiaokey.com/tag/海南出版社.html</w:t>
      </w:r>
    </w:p>
    <w:p>
      <w:r>
        <w:t>关键词搜索：https://www.jiaokey.com/tag/体现新课程理念的特色课例.html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