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电力工程基础</w:t>
      </w:r>
    </w:p>
    <w:p>
      <w:r>
        <w:rPr>
          <w:rFonts w:ascii="宋体" w:hAnsi="宋体" w:eastAsia="宋体"/>
          <w:sz w:val="24"/>
        </w:rPr>
        <w:t>温步瀛主编；唐巍副主编；江新琴，洪翠，江岳文编写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温步瀛主编；唐巍副主编；江新琴，洪翠，江岳文编写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本书出售、求购地址：https://www.jiaokey.com/book/detail/11698352.html</w:t>
      </w:r>
    </w:p>
    <w:p>
      <w:r>
        <w:t>更多相关图书推荐：https://www.jiaokey.com</w:t>
      </w:r>
    </w:p>
    <w:p>
      <w:r>
        <w:t>温步瀛主编；唐巍副主编；江新琴，洪翠，江岳文编写 其他作品：https://www.jiaokey.com/tag/温步瀛主编；唐巍副主编；江新琴，洪翠，江岳文编写.html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