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FAO海洋渔业管理讲习班教学材料之十五 搜集渔业社会经济资料专门会议之报告 主要与小型渔业有关</w:t>
      </w:r>
    </w:p>
    <w:p>
      <w:r>
        <w:rPr>
          <w:rFonts w:ascii="宋体" w:hAnsi="宋体" w:eastAsia="宋体"/>
          <w:sz w:val="24"/>
        </w:rPr>
        <w:t>高键译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FAO海洋渔业管理讲习班教学材料之十五 搜集渔业社会经济资料专门会议之报告 主要与小型渔业有关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本书出售、求购地址：https://www.jiaokey.com/book/detail/11699618.html</w:t>
      </w:r>
    </w:p>
    <w:p>
      <w:r>
        <w:t>更多相关图书推荐：https://www.jiaokey.com</w:t>
      </w:r>
    </w:p>
    <w:p>
      <w:r>
        <w:t>高键译 其他作品：https://www.jiaokey.com/tag/高键译.html</w:t>
      </w:r>
    </w:p>
    <w:p>
      <w:r>
        <w:t>关键词搜索：https://www.jiaokey.com/tag/FAO海洋渔业管理讲习班教学材料之十五 搜集渔业社会经济资料专门会议之报告 主要与小型渔业有关.html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