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书名：财政政策作用机制和政策风险的动态计量研究</w:t>
      </w:r>
    </w:p>
    <w:p>
      <w:r>
        <w:t>作者：刘志强著</w:t>
      </w:r>
    </w:p>
    <w:p>
      <w:r>
        <w:t>出版社：上海：上海社会科学院出版社</w:t>
      </w:r>
    </w:p>
    <w:p>
      <w:r>
        <w:t>出版日期：2006.09</w:t>
      </w:r>
    </w:p>
    <w:p>
      <w:r>
        <w:t>总页数：374</w:t>
      </w:r>
    </w:p>
    <w:p>
      <w:r>
        <w:t>更多请访问教客网: www.jiaokey.com</w:t>
      </w:r>
    </w:p>
    <w:p>
      <w:r>
        <w:t>财政政策作用机制和政策风险的动态计量研究 评论地址：https://www.jiaokey.com/book/detail/11720669.html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