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生命的要素 影响我们健康、行为和思维的分子 profiles of the molecules that make us tick</w:t>
      </w:r>
    </w:p>
    <w:p>
      <w:r>
        <w:rPr>
          <w:rFonts w:ascii="宋体" w:hAnsi="宋体" w:eastAsia="宋体"/>
          <w:sz w:val="24"/>
        </w:rPr>
        <w:t>埃里克·P. 维德迈尔著；钟爱民，杨颖译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生命的要素 影响我们健康、行为和思维的分子 profiles of the molecules that make us tick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埃里克·P. 维德迈尔著；钟爱民，杨颖译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本书出售、求购地址：https://www.jiaokey.com/book/detail/11737489.html</w:t>
      </w:r>
    </w:p>
    <w:p>
      <w:r>
        <w:t>更多相关图书推荐：https://www.jiaokey.com</w:t>
      </w:r>
    </w:p>
    <w:p>
      <w:r>
        <w:t>埃里克·P. 维德迈尔著；钟爱民，杨颖译 其他作品：https://www.jiaokey.com/tag/埃里克·P. 维德迈尔著；钟爱民，杨颖译.html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关键词搜索：https://www.jiaokey.com/tag/生命的要素 影响我们健康、行为和思维的分子 profiles of the molecules that make us tick.html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