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侵犯企业经营自主权行政诉讼解析·判例·参考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侵犯企业经营自主权行政诉讼解析·判例·参考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本书出售、求购地址：https://www.jiaokey.com/book/detail/11739908.html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关键词搜索：https://www.jiaokey.com/tag/侵犯企业经营自主权行政诉讼解析·判例·参考.html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