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书名：中国转型时期农产品价格管制研究 以蚕茧为例 take silkworm cocoons as an example</w:t>
      </w:r>
    </w:p>
    <w:p>
      <w:r>
        <w:t>作者：李建琴著</w:t>
      </w:r>
    </w:p>
    <w:p>
      <w:r>
        <w:t>出版社：杭州：浙江大学出版社</w:t>
      </w:r>
    </w:p>
    <w:p>
      <w:r>
        <w:t>出版日期：2006.09</w:t>
      </w:r>
    </w:p>
    <w:p>
      <w:r>
        <w:t>总页数：235</w:t>
      </w:r>
    </w:p>
    <w:p>
      <w:r>
        <w:t>更多请访问教客网: www.jiaokey.com</w:t>
      </w:r>
    </w:p>
    <w:p>
      <w:r>
        <w:t>中国转型时期农产品价格管制研究 以蚕茧为例 take silkworm cocoons as an example 评论地址：https://www.jiaokey.com/book/detail/11746010.html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