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新京剧  将相和  第一种  第3版</w:t>
      </w:r>
    </w:p>
    <w:p>
      <w:r>
        <w:rPr>
          <w:rFonts w:ascii="宋体" w:hAnsi="宋体" w:eastAsia="宋体"/>
          <w:sz w:val="24"/>
        </w:rPr>
        <w:t>翁偶虹，王颉竹著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新京剧  将相和  第一种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翁偶虹，王颉竹著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本书出售、求购地址：https://www.jiaokey.com/book/detail/11755328.html</w:t>
      </w:r>
    </w:p>
    <w:p>
      <w:r>
        <w:t>更多相关图书推荐：https://www.jiaokey.com</w:t>
      </w:r>
    </w:p>
    <w:p>
      <w:r>
        <w:t>翁偶虹，王颉竹著 其他作品：https://www.jiaokey.com/tag/翁偶虹，王颉竹著.html</w:t>
      </w:r>
    </w:p>
    <w:p>
      <w:r>
        <w:t>上杂出版社 出版图书：https://www.jiaokey.com/tag/上杂出版社.html</w:t>
      </w:r>
    </w:p>
    <w:p>
      <w:r>
        <w:t>关键词搜索：https://www.jiaokey.com/tag/新京剧  将相和  第一种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