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FoxPro数据库实用教程</w:t>
      </w:r>
    </w:p>
    <w:p>
      <w:r>
        <w:rPr>
          <w:rFonts w:ascii="宋体" w:hAnsi="宋体" w:eastAsia="宋体"/>
          <w:sz w:val="24"/>
        </w:rPr>
        <w:t>杨绍先，汪文华主编；舒帮新，石水舫，杨香玲，智东杰，黄纯国，詹江平副主编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杨绍先，汪文华主编；舒帮新，石水舫，杨香玲，智东杰，黄纯国，詹江平副主编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本书出售、求购地址：https://www.jiaokey.com/book/detail/11799772.html</w:t>
      </w:r>
    </w:p>
    <w:p>
      <w:r>
        <w:t>更多相关图书推荐：https://www.jiaokey.com</w:t>
      </w:r>
    </w:p>
    <w:p>
      <w:r>
        <w:t>杨绍先，汪文华主编；舒帮新，石水舫，杨香玲，智东杰，黄纯国，詹江平副主编 其他作品：https://www.jiaokey.com/tag/杨绍先，汪文华主编；舒帮新，石水舫，杨香玲，智东杰，黄纯国，詹江平副主编.html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关键词搜索：https://www.jiaokey.com/tag/FoxPro数据库实用教程.html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