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柔性版印刷原理与实践  第2卷</w:t>
      </w:r>
    </w:p>
    <w:p>
      <w:r>
        <w:rPr>
          <w:rFonts w:ascii="宋体" w:hAnsi="宋体" w:eastAsia="宋体"/>
          <w:sz w:val="24"/>
        </w:rPr>
        <w:t>美国柔性版技术协会基金会组织编写；王丰军，原凤英，徐梅译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柔性版印刷原理与实践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美国柔性版技术协会基金会组织编写；王丰军，原凤英，徐梅译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本书出售、求购地址：https://www.jiaokey.com/book/detail/11809558.html</w:t>
      </w:r>
    </w:p>
    <w:p>
      <w:r>
        <w:t>更多相关图书推荐：https://www.jiaokey.com</w:t>
      </w:r>
    </w:p>
    <w:p>
      <w:r>
        <w:t>美国柔性版技术协会基金会组织编写；王丰军，原凤英，徐梅译 其他作品：https://www.jiaokey.com/tag/美国柔性版技术协会基金会组织编写；王丰军，原凤英，徐梅译.html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关键词搜索：https://www.jiaokey.com/tag/柔性版印刷原理与实践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