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书名：县乡两级人大代表换届选举操作指南</w:t>
      </w:r>
    </w:p>
    <w:p>
      <w:r>
        <w:t>作者：林大椿主编；嘉兴市人大常委会代表工作委员会编</w:t>
      </w:r>
    </w:p>
    <w:p>
      <w:r>
        <w:t>出版社：上海：上海社会科学院出版社</w:t>
      </w:r>
    </w:p>
    <w:p>
      <w:r>
        <w:t>出版日期：2006.10</w:t>
      </w:r>
    </w:p>
    <w:p>
      <w:r>
        <w:t>总页数：165</w:t>
      </w:r>
    </w:p>
    <w:p>
      <w:r>
        <w:t>更多请访问教客网: www.jiaokey.com</w:t>
      </w:r>
    </w:p>
    <w:p>
      <w:r>
        <w:t>县乡两级人大代表换届选举操作指南 评论地址：https://www.jiaokey.com/book/detail/11815619.html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