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书名：中小商业银行核心竞争力  包头市商业银行现象解读</w:t>
      </w:r>
    </w:p>
    <w:p>
      <w:r>
        <w:t>作者：何世红，金岩主编</w:t>
      </w:r>
    </w:p>
    <w:p>
      <w:r>
        <w:t>出版社：兰州：甘肃人民出版社</w:t>
      </w:r>
    </w:p>
    <w:p>
      <w:r>
        <w:t>出版日期：2006.12</w:t>
      </w:r>
    </w:p>
    <w:p>
      <w:r>
        <w:t>总页数：219</w:t>
      </w:r>
    </w:p>
    <w:p>
      <w:r>
        <w:t>更多请访问教客网: www.jiaokey.com</w:t>
      </w:r>
    </w:p>
    <w:p>
      <w:r>
        <w:t>中小商业银行核心竞争力  包头市商业银行现象解读 评论地址：https://www.jiaokey.com/book/detail/11838996.html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