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书名：我国证券市场的累积成本效应及投资主体行为研究</w:t>
      </w:r>
    </w:p>
    <w:p>
      <w:r>
        <w:t>作者：李腊生，余砚新，张艳莉等著</w:t>
      </w:r>
    </w:p>
    <w:p>
      <w:r>
        <w:t>出版社：北京：中国统计出版社</w:t>
      </w:r>
    </w:p>
    <w:p>
      <w:r>
        <w:t>出版日期：2006.12</w:t>
      </w:r>
    </w:p>
    <w:p>
      <w:r>
        <w:t>总页数：283</w:t>
      </w:r>
    </w:p>
    <w:p>
      <w:r>
        <w:t>更多请访问教客网: www.jiaokey.com</w:t>
      </w:r>
    </w:p>
    <w:p>
      <w:r>
        <w:t>我国证券市场的累积成本效应及投资主体行为研究 评论地址：https://www.jiaokey.com/book/detail/11851683.html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