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高师学生创新教育能力培养</w:t>
      </w:r>
    </w:p>
    <w:p>
      <w:r>
        <w:rPr>
          <w:rFonts w:ascii="宋体" w:hAnsi="宋体" w:eastAsia="宋体"/>
          <w:sz w:val="24"/>
        </w:rPr>
        <w:t>吴长庚，范安平著（上饶师范学院）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高师学生创新教育能力培养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吴长庚，范安平著（上饶师范学院）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本书出售、求购地址：https://www.jiaokey.com/book/detail/11861007.html</w:t>
      </w:r>
    </w:p>
    <w:p>
      <w:r>
        <w:t>更多相关图书推荐：https://www.jiaokey.com</w:t>
      </w:r>
    </w:p>
    <w:p>
      <w:r>
        <w:t>吴长庚，范安平著（上饶师范学院） 其他作品：https://www.jiaokey.com/tag/吴长庚，范安平著（上饶师范学院）.html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关键词搜索：https://www.jiaokey.com/tag/高师学生创新教育能力培养.html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