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影响淡水麦龙虾蜕壳的因素及应注意的养殖中问题</w:t>
      </w:r>
    </w:p>
    <w:p>
      <w:r>
        <w:rPr>
          <w:rFonts w:ascii="宋体" w:hAnsi="宋体" w:eastAsia="宋体"/>
          <w:sz w:val="24"/>
        </w:rPr>
        <w:t>徐胜君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影响淡水麦龙虾蜕壳的因素及应注意的养殖中问题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本书出售、求购地址：https://www.jiaokey.com/book/detail/11909565.html</w:t>
      </w:r>
    </w:p>
    <w:p>
      <w:r>
        <w:t>更多相关图书推荐：https://www.jiaokey.com</w:t>
      </w:r>
    </w:p>
    <w:p>
      <w:r>
        <w:t>徐胜君 其他作品：https://www.jiaokey.com/tag/徐胜君.html</w:t>
      </w:r>
    </w:p>
    <w:p>
      <w:r>
        <w:t>关键词搜索：https://www.jiaokey.com/tag/影响淡水麦龙虾蜕壳的因素及应注意的养殖中问题.html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