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不同饵料密度对风目鱼幼体生存和生长的影响</w:t>
      </w:r>
    </w:p>
    <w:p>
      <w:r>
        <w:rPr>
          <w:rFonts w:ascii="宋体" w:hAnsi="宋体" w:eastAsia="宋体"/>
          <w:sz w:val="24"/>
        </w:rPr>
        <w:t>陈锤编译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不同饵料密度对风目鱼幼体生存和生长的影响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本书出售、求购地址：https://www.jiaokey.com/book/detail/11909577.html</w:t>
      </w:r>
    </w:p>
    <w:p>
      <w:r>
        <w:t>更多相关图书推荐：https://www.jiaokey.com</w:t>
      </w:r>
    </w:p>
    <w:p>
      <w:r>
        <w:t>陈锤编译 其他作品：https://www.jiaokey.com/tag/陈锤编译.html</w:t>
      </w:r>
    </w:p>
    <w:p>
      <w:r>
        <w:t>关键词搜索：https://www.jiaokey.com/tag/不同饵料密度对风目鱼幼体生存和生长的影响.html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