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对提高河蟹人工半咸水育苗量若干技术问题的探讨</w:t>
      </w:r>
    </w:p>
    <w:p>
      <w:r>
        <w:rPr>
          <w:rFonts w:ascii="宋体" w:hAnsi="宋体" w:eastAsia="宋体"/>
          <w:sz w:val="24"/>
        </w:rPr>
        <w:t>郭承民，张廷发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对提高河蟹人工半咸水育苗量若干技术问题的探讨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郭承民，张廷发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本书出售、求购地址：https://www.jiaokey.com/book/detail/11909752.html</w:t>
      </w:r>
    </w:p>
    <w:p>
      <w:r>
        <w:t>更多相关图书推荐：https://www.jiaokey.com</w:t>
      </w:r>
    </w:p>
    <w:p>
      <w:r>
        <w:t>郭承民，张廷发 其他作品：https://www.jiaokey.com/tag/郭承民，张廷发.html</w:t>
      </w:r>
    </w:p>
    <w:p>
      <w:r>
        <w:t>关键词搜索：https://www.jiaokey.com/tag/对提高河蟹人工半咸水育苗量若干技术问题的探讨.html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