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鲤鱼饲料必需氨基酸与养殖效果相关性的探讨</w:t>
      </w:r>
    </w:p>
    <w:p>
      <w:r>
        <w:rPr>
          <w:rFonts w:ascii="宋体" w:hAnsi="宋体" w:eastAsia="宋体"/>
          <w:sz w:val="24"/>
        </w:rPr>
        <w:t>吴遵霖，张汉华，李金忠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鲤鱼饲料必需氨基酸与养殖效果相关性的探讨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吴遵霖，张汉华，李金忠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本书出售、求购地址：https://www.jiaokey.com/book/detail/11911045.html</w:t>
      </w:r>
    </w:p>
    <w:p>
      <w:r>
        <w:t>更多相关图书推荐：https://www.jiaokey.com</w:t>
      </w:r>
    </w:p>
    <w:p>
      <w:r>
        <w:t>吴遵霖，张汉华，李金忠 其他作品：https://www.jiaokey.com/tag/吴遵霖，张汉华，李金忠.html</w:t>
      </w:r>
    </w:p>
    <w:p>
      <w:r>
        <w:t>关键词搜索：https://www.jiaokey.com/tag/鲤鱼饲料必需氨基酸与养殖效果相关性的探讨.html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