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书名：论中国文学发展规律：文人文学、通俗文学、民间文学三位一体论</w:t>
      </w:r>
    </w:p>
    <w:p>
      <w:r>
        <w:t>作者:罗永麟著</w:t>
      </w:r>
    </w:p>
    <w:p>
      <w:r>
        <w:t>出版社:济南：齐鲁书社</w:t>
      </w:r>
    </w:p>
    <w:p>
      <w:r>
        <w:t>出版日期：2007.09</w:t>
      </w:r>
    </w:p>
    <w:p>
      <w:r>
        <w:t>总页数：431</w:t>
      </w:r>
    </w:p>
    <w:p>
      <w:r>
        <w:t>更多请访问教客网:www.jiaokey.com</w:t>
      </w:r>
    </w:p>
    <w:p>
      <w:r>
        <w:t>论中国文学发展规律：文人文学、通俗文学、民间文学三位一体论评论地址：https://www.jiaokey.com/book/detail/11927085.html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