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零壹零水粉优秀作品集  色彩篇  3</w:t>
      </w:r>
    </w:p>
    <w:p>
      <w:r>
        <w:rPr>
          <w:rFonts w:ascii="宋体" w:hAnsi="宋体" w:eastAsia="宋体"/>
          <w:sz w:val="24"/>
        </w:rPr>
        <w:t>零壹零美术培训中心教务处编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零壹零水粉优秀作品集  色彩篇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零壹零美术培训中心教务处编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本书出售、求购地址：https://www.jiaokey.com/book/detail/11927455.html</w:t>
      </w:r>
    </w:p>
    <w:p>
      <w:r>
        <w:t>更多相关图书推荐：https://www.jiaokey.com</w:t>
      </w:r>
    </w:p>
    <w:p>
      <w:r>
        <w:t>零壹零美术培训中心教务处编 其他作品：https://www.jiaokey.com/tag/零壹零美术培训中心教务处编.html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关键词搜索：https://www.jiaokey.com/tag/零壹零水粉优秀作品集  色彩篇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