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个性图式的背后：当代中青年版画家透析</w:t>
      </w:r>
    </w:p>
    <w:p>
      <w:r>
        <w:rPr>
          <w:rFonts w:ascii="宋体" w:hAnsi="宋体" w:eastAsia="宋体"/>
          <w:sz w:val="24"/>
        </w:rPr>
        <w:t>齐风阁，罗必武编著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个性图式的背后：当代中青年版画家透析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齐风阁，罗必武编著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本书出售、求购地址：https://www.jiaokey.com/book/detail/11928167.html</w:t>
      </w:r>
    </w:p>
    <w:p>
      <w:r>
        <w:t>更多相关图书推荐：https://www.jiaokey.com</w:t>
      </w:r>
    </w:p>
    <w:p>
      <w:r>
        <w:t>齐风阁，罗必武编著 其他作品：https://www.jiaokey.com/tag/齐风阁，罗必武编著.html</w:t>
      </w:r>
    </w:p>
    <w:p>
      <w:r>
        <w:t>广州市：岭南美术出版社 出版图书：https://www.jiaokey.com/tag/广州市：岭南美术出版社.html</w:t>
      </w:r>
    </w:p>
    <w:p>
      <w:r>
        <w:t>关键词搜索：https://www.jiaokey.com/tag/个性图式的背后：当代中青年版画家透析.html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